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C41" w:rsidRDefault="00A4461A">
      <w:pPr>
        <w:widowControl w:val="0"/>
        <w:spacing w:after="0" w:line="240" w:lineRule="auto"/>
        <w:ind w:left="6804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Утвержден</w:t>
      </w:r>
    </w:p>
    <w:p w:rsidR="00166C41" w:rsidRDefault="00A4461A">
      <w:pPr>
        <w:widowControl w:val="0"/>
        <w:spacing w:after="0" w:line="240" w:lineRule="auto"/>
        <w:ind w:left="680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постановлением </w:t>
      </w:r>
    </w:p>
    <w:p w:rsidR="00166C41" w:rsidRDefault="00A4461A">
      <w:pPr>
        <w:widowControl w:val="0"/>
        <w:spacing w:after="0" w:line="240" w:lineRule="auto"/>
        <w:ind w:left="680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Кабинета Министров </w:t>
      </w:r>
    </w:p>
    <w:p w:rsidR="00166C41" w:rsidRDefault="00A4461A">
      <w:pPr>
        <w:widowControl w:val="0"/>
        <w:spacing w:after="0" w:line="240" w:lineRule="auto"/>
        <w:ind w:left="680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Республики Татарстан </w:t>
      </w:r>
    </w:p>
    <w:p w:rsidR="00166C41" w:rsidRDefault="00A4461A">
      <w:pPr>
        <w:widowControl w:val="0"/>
        <w:spacing w:after="0" w:line="240" w:lineRule="auto"/>
        <w:ind w:left="680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от ______ 2026 № _______</w:t>
      </w:r>
    </w:p>
    <w:p w:rsidR="00166C41" w:rsidRDefault="00166C41">
      <w:pPr>
        <w:widowControl w:val="0"/>
        <w:spacing w:after="0" w:line="240" w:lineRule="auto"/>
        <w:ind w:left="637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166C41" w:rsidRDefault="00A4461A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Порядок </w:t>
      </w:r>
    </w:p>
    <w:p w:rsidR="00166C41" w:rsidRDefault="00A4461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предоставления учителям родного (татарского) языка и литературы денежного поощрения из бюджета Республики Татарстан «Поддержка учителей родного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(татарского) языка и литературы за подготовку призеров и победителей республиканских олимпиад по родному (татарскому) языку и родной (татарской) литературе и (или) Международной олимпиады по татарскому языку»</w:t>
      </w:r>
    </w:p>
    <w:p w:rsidR="00166C41" w:rsidRDefault="00166C4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sub_701"/>
      <w:bookmarkEnd w:id="0"/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1. Настоящий Порядок определяет цели, механизм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и условия предоставления учителям родного (татарского) языка и литературы денежного поощрения из бюджета Республики Татарстан «Поддержка учителей родного (татарского) языка и литературы за подготовку призеров и победителей республиканских олимпиад по родн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ому (татарскому) языку и родной (татарской) литературе и (или) Международной олимпиады по татарскому языку» (далее – денежное поощрение) из бюджета Республики Татарстан на конкурсной основе.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</w:t>
      </w:r>
      <w:bookmarkStart w:id="1" w:name="sub_703_Копия_1"/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 В настоящем Порядке используются следующие термины:</w:t>
      </w:r>
      <w:bookmarkEnd w:id="1"/>
    </w:p>
    <w:p w:rsidR="00166C41" w:rsidRDefault="00A4461A">
      <w:pPr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соискатели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денежного поощрения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/>
          <w:sz w:val="28"/>
          <w:szCs w:val="28"/>
        </w:rPr>
        <w:t>учителя родного (татарского) языка и родной (татарской) литературы государственных или муниципальных общеобразовательных организаций, расположенных на территории Республики Татарстан, подготовившие призеров и (или) победителей респуб</w:t>
      </w:r>
      <w:r>
        <w:rPr>
          <w:rFonts w:ascii="Times New Roman" w:hAnsi="Times New Roman"/>
          <w:sz w:val="28"/>
          <w:szCs w:val="28"/>
        </w:rPr>
        <w:t>ликанских олимпиад по родному (татарскому) языку и родной (татарской) литературе и (или) Международной олимпиады по татарскому языку;</w:t>
      </w:r>
    </w:p>
    <w:p w:rsidR="00166C41" w:rsidRDefault="00A4461A">
      <w:pPr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работодатель – государственная или муниципальная общеобразовательная ор-ганизация, расположенная на территории Республики </w:t>
      </w:r>
      <w:r>
        <w:rPr>
          <w:rFonts w:ascii="Times New Roman" w:hAnsi="Times New Roman"/>
          <w:sz w:val="28"/>
          <w:szCs w:val="28"/>
        </w:rPr>
        <w:t>Татарстан;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получатель денежного поощрения</w:t>
      </w:r>
      <w:r>
        <w:rPr>
          <w:rFonts w:ascii="Times New Roman" w:hAnsi="Times New Roman"/>
          <w:sz w:val="28"/>
          <w:szCs w:val="28"/>
        </w:rPr>
        <w:t xml:space="preserve"> – соискатель денежного поощрения, признанный победителем по итогам конкурсного отбора на соискание денежного поощрения (далее – отбор).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3. Предоставление денежного поощрения осуществляется в пределах бюджетных асси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гнований, предусмотренных в законе Республики Татарстан о бюджете Республики Татарстан на соответствующий финансовый год и на плановый период, и лимитов бюджетных обязательств, доведенных в установленном порядке до главного распорядителя бюджетных средств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– Министерства образования и науки Республики Татарстан (далее – Министерство) на цел</w:t>
      </w:r>
      <w:r w:rsidRPr="001E439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ь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, установленную пунктом 5 настоящего Порядка.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Style w:val="a6"/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2" w:name="sub_704"/>
      <w:r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bookmarkEnd w:id="2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>
        <w:rPr>
          <w:rStyle w:val="a6"/>
          <w:rFonts w:ascii="Times New Roman" w:eastAsia="Calibri" w:hAnsi="Times New Roman" w:cs="Times New Roman"/>
          <w:sz w:val="28"/>
          <w:szCs w:val="28"/>
          <w:lang w:eastAsia="ru-RU"/>
        </w:rPr>
        <w:t xml:space="preserve">Ежегодно </w:t>
      </w:r>
      <w:r>
        <w:rPr>
          <w:rStyle w:val="a6"/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денежное поощрение</w:t>
      </w:r>
      <w:r>
        <w:rPr>
          <w:rStyle w:val="a6"/>
          <w:rFonts w:ascii="Times New Roman" w:eastAsia="Calibri" w:hAnsi="Times New Roman" w:cs="Times New Roman"/>
          <w:sz w:val="28"/>
          <w:szCs w:val="28"/>
          <w:lang w:eastAsia="ru-RU"/>
        </w:rPr>
        <w:t xml:space="preserve"> предоставляется не более чем 13 получателям </w:t>
      </w:r>
      <w:r>
        <w:rPr>
          <w:rStyle w:val="a6"/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денежного поощрения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Style w:val="a6"/>
          <w:rFonts w:ascii="Times New Roman" w:eastAsia="Calibri" w:hAnsi="Times New Roman" w:cs="Times New Roman"/>
          <w:sz w:val="28"/>
          <w:szCs w:val="28"/>
          <w:lang w:eastAsia="ru-RU"/>
        </w:rPr>
        <w:t>единовременно в размере 115,0</w:t>
      </w:r>
      <w:r>
        <w:rPr>
          <w:rStyle w:val="a6"/>
          <w:rFonts w:ascii="Times New Roman" w:eastAsia="Calibri" w:hAnsi="Times New Roman" w:cs="Times New Roman"/>
          <w:sz w:val="28"/>
          <w:szCs w:val="28"/>
          <w:lang w:eastAsia="ru-RU"/>
        </w:rPr>
        <w:t xml:space="preserve"> тыс.рублей.</w:t>
      </w:r>
    </w:p>
    <w:p w:rsidR="00166C41" w:rsidRDefault="00A4461A">
      <w:pPr>
        <w:pStyle w:val="a1"/>
        <w:widowControl w:val="0"/>
        <w:spacing w:after="0" w:line="240" w:lineRule="auto"/>
        <w:ind w:firstLine="709"/>
        <w:jc w:val="both"/>
      </w:pPr>
      <w:r>
        <w:rPr>
          <w:rStyle w:val="a6"/>
          <w:rFonts w:ascii="Times New Roman" w:hAnsi="Times New Roman"/>
          <w:sz w:val="28"/>
          <w:szCs w:val="28"/>
        </w:rPr>
        <w:t>Организация работы по предоставлению денежного поощрения осуществляется Министерством и включает в себя утверждение положения о конкурсной комиссии по проведению отбора (далее – комиссия) и состава комиссии, утверждение формы соглашения, опред</w:t>
      </w:r>
      <w:r>
        <w:rPr>
          <w:rStyle w:val="a6"/>
          <w:rFonts w:ascii="Times New Roman" w:hAnsi="Times New Roman"/>
          <w:sz w:val="28"/>
          <w:szCs w:val="28"/>
        </w:rPr>
        <w:t>еление сроков проведения отбора в текущем году и проведение отбора.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bookmarkStart w:id="3" w:name="sub_705"/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5. Целью предоставления денежного поощрения явля</w:t>
      </w:r>
      <w:bookmarkEnd w:id="3"/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ется </w:t>
      </w:r>
      <w:bookmarkStart w:id="4" w:name="sub_706"/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стимулирование учителей родного (татарского) языка и родной (татарской) литературы, подготовивших призеров и (или) победителей республи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канских олимпиад по родному (татарскому) языку и родной (татарской) литературе и (или) Международной олимпиады по татарскому языку и литературе.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6. Условиями предоставления денежного поощрения являются:</w:t>
      </w:r>
      <w:bookmarkEnd w:id="4"/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осуществление трудовой деятельности у работодателя по основному месту работы по должности «учитель»;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победа в организуемом Министерством отборе;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истек срок действия ранее заключенного соглашения на дату заключения соглашения по итогам очередного отбора.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7.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Соискатель денежного поощрения по состоянию на дату рассмотрения заявки и дату заключения соглашения должен соответствовать следующим требованиям: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у соискателя денежного поощрения отсутствует неисполненная обязанность по уплате налогов, сборов, страховых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взносов, пеней, штрафов и процентов, подлежащих уплате в соответствии с законодательством Российской Федерации о налогах и сборах;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у соискателя денежного поощрения </w:t>
      </w:r>
      <w:r>
        <w:rPr>
          <w:rFonts w:ascii="Times New Roman" w:hAnsi="Times New Roman"/>
          <w:sz w:val="28"/>
          <w:szCs w:val="28"/>
        </w:rPr>
        <w:t>отсутствует подтвержденная вступившим в законную силу судебным актом непогашенная задолженно</w:t>
      </w:r>
      <w:r>
        <w:rPr>
          <w:rFonts w:ascii="Times New Roman" w:hAnsi="Times New Roman"/>
          <w:sz w:val="28"/>
          <w:szCs w:val="28"/>
        </w:rPr>
        <w:t xml:space="preserve">сть по оплате жилых помещений и коммунальных услуг по состоянию не позднее чем на первое число месяца, предшествующего дате </w:t>
      </w:r>
      <w:r w:rsidRPr="001E4395">
        <w:rPr>
          <w:rFonts w:ascii="Times New Roman" w:hAnsi="Times New Roman"/>
          <w:sz w:val="28"/>
          <w:szCs w:val="28"/>
        </w:rPr>
        <w:t xml:space="preserve">подачи </w:t>
      </w:r>
      <w:r w:rsidRPr="001E4395">
        <w:rPr>
          <w:rFonts w:ascii="Times New Roman" w:hAnsi="Times New Roman"/>
          <w:sz w:val="28"/>
          <w:szCs w:val="28"/>
        </w:rPr>
        <w:t>заявки</w:t>
      </w:r>
      <w:r>
        <w:rPr>
          <w:rFonts w:ascii="Times New Roman" w:hAnsi="Times New Roman"/>
          <w:sz w:val="28"/>
          <w:szCs w:val="28"/>
        </w:rPr>
        <w:t>;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соискатель денежного поощрения не находится в составляемых в рамках реализации полномочий, предусмотренных главой VII</w:t>
      </w:r>
      <w:r>
        <w:rPr>
          <w:rFonts w:ascii="Times New Roman" w:hAnsi="Times New Roman"/>
          <w:sz w:val="28"/>
          <w:szCs w:val="28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</w:t>
      </w:r>
      <w:r>
        <w:rPr>
          <w:rFonts w:ascii="Times New Roman" w:hAnsi="Times New Roman"/>
          <w:sz w:val="28"/>
          <w:szCs w:val="28"/>
        </w:rPr>
        <w:t>ия;</w:t>
      </w:r>
    </w:p>
    <w:p w:rsidR="00166C41" w:rsidRDefault="00A4461A">
      <w:pPr>
        <w:pStyle w:val="af2"/>
        <w:widowControl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соискатель денежного поощрения не находится в перечне физических лиц, в отношении которых имеются сведения об их причастности к экстремистской деятельности или терроризму;</w:t>
      </w:r>
    </w:p>
    <w:p w:rsidR="00166C41" w:rsidRDefault="00A4461A">
      <w:pPr>
        <w:widowControl w:val="0"/>
        <w:spacing w:after="0" w:line="240" w:lineRule="auto"/>
        <w:ind w:firstLine="709"/>
        <w:jc w:val="both"/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соискатель денежного поощрения не является иностранным агентом в соответствии с </w:t>
      </w:r>
      <w:hyperlink r:id="rId6" w:anchor="/document/404991865/entry/0" w:history="1">
        <w:r>
          <w:rPr>
            <w:rFonts w:ascii="Times New Roman" w:eastAsia="Calibri" w:hAnsi="Times New Roman" w:cs="Times New Roman"/>
            <w:sz w:val="28"/>
            <w:szCs w:val="28"/>
            <w:lang w:eastAsia="ru-RU"/>
          </w:rPr>
          <w:t>Федеральным законом</w:t>
        </w:r>
      </w:hyperlink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от 14 июля 2022 года № 255-ФЗ «О контроле за деятельностью лиц, находящихся под иностранным влиянием»;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соискатель денежного поощрения не получает средства из бю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джета Республики Татарстан на основании иных нормативных правовых актов Республики Татарстан на цель, установленную пунктом 5 настоящего Порядка.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8. Отбор осуществляется комиссией</w:t>
      </w:r>
      <w:r>
        <w:rPr>
          <w:rFonts w:ascii="Times New Roman" w:eastAsia="Calibri" w:hAnsi="Times New Roman" w:cs="Times New Roman"/>
          <w:color w:val="000000"/>
          <w:spacing w:val="-2"/>
          <w:sz w:val="28"/>
          <w:szCs w:val="28"/>
          <w:lang w:eastAsia="ru-RU"/>
        </w:rPr>
        <w:t>. Комиссия формируется в составе не менее пяти человек, в том числе председат</w:t>
      </w:r>
      <w:r>
        <w:rPr>
          <w:rFonts w:ascii="Times New Roman" w:eastAsia="Calibri" w:hAnsi="Times New Roman" w:cs="Times New Roman"/>
          <w:color w:val="000000"/>
          <w:spacing w:val="-2"/>
          <w:sz w:val="28"/>
          <w:szCs w:val="28"/>
          <w:lang w:eastAsia="ru-RU"/>
        </w:rPr>
        <w:t>еля и заместителя председателя комиссии.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" w:name="sub_707"/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Заседание комиссии считается правомочным, если на нем присутствует более половины от общего количества ее членов. Решение комиссии считается принятым при условии, что за него проголосовало большинство участвовавших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 голосовании членов комиссии и при этом в заседании участвовало не менее 50 процентов от общего числа членов комиссии, включая председателя или при его отсутствии заместителя председателя.</w:t>
      </w:r>
      <w:bookmarkEnd w:id="5"/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При равенстве голосов голос председателя комиссии, а в его отсутст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вие заместителя председателя комиссии, является решающим. Решение комиссии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оформляется протоколом, который подписывается председателем, заместителем председателя и секретарем комиссии.</w:t>
      </w:r>
    </w:p>
    <w:p w:rsidR="00166C41" w:rsidRDefault="00A4461A" w:rsidP="001E4395">
      <w:pPr>
        <w:widowControl w:val="0"/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4395">
        <w:rPr>
          <w:rFonts w:ascii="Times New Roman" w:hAnsi="Times New Roman"/>
          <w:sz w:val="28"/>
          <w:szCs w:val="28"/>
        </w:rPr>
        <w:t>Протокол комиссии подписывается в течение двух рабочих дней с даты прин</w:t>
      </w:r>
      <w:r w:rsidRPr="001E4395">
        <w:rPr>
          <w:rFonts w:ascii="Times New Roman" w:hAnsi="Times New Roman"/>
          <w:sz w:val="28"/>
          <w:szCs w:val="28"/>
        </w:rPr>
        <w:t>ятия решения комиссии, но позднее срока, установленного пунктом 14 настоящего Порядка.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Протокол комиссии направляется в Министерство в течение пяти рабочих дней с даты его подписания.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9. Сроки приема заявок, порядок и сроки проведения отбора, состав комисс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ии, значения критериев отбора, форма согласия на обработку персональных данных соискателя денежного поощрения, форма соглашения утверждаются приказом Министерства (далее – приказ об отборе).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" w:name="sub_708"/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10. Министерство обеспечивает публикацию на официальном сайте Мин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истерства в информационно-телекоммуникационной сети «Интернет» (далее – официальный сайт):</w:t>
      </w:r>
      <w:bookmarkEnd w:id="6"/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объявления о проведении отбора, которое должно содержать даты начала и окончания срока подачи заявок, сведения об операторе, форму заявки с перечнем документов, пред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ставляемых в составе заявки, адрес и способ подачи заявок, а также ссылку на приказ об отборе, по адресу которой он размещен на официальном сайте, не позднее чем за три рабочих дня до даты начала приема заявок;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приказа об отборе не позднее 10 календарных д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ней до даты начала приема         заявок.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информации об операторе, осуществляющем прием и регистрацию заявок, сведений о его местонахождении, адресе электронной почты, номере контактного телефона представителя оператора;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протокола комиссии в течение трех р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абочих дней с даты его утверждения.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11. Для приема и регистрации заявок Министерство определяет оператора из числа организаций, функции и полномочия учредителя в отношении которых осуществляет Министерство.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7" w:name="sub_709"/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12. Для участия в отборе соискатели денежного поо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щрения представляют в комиссию заявку по </w:t>
      </w:r>
      <w:r>
        <w:rPr>
          <w:rFonts w:ascii="Times New Roman" w:eastAsia="Calibri" w:hAnsi="Times New Roman" w:cs="Times New Roman"/>
          <w:color w:val="000000"/>
          <w:spacing w:val="-2"/>
          <w:sz w:val="28"/>
          <w:szCs w:val="28"/>
          <w:lang w:eastAsia="ru-RU"/>
        </w:rPr>
        <w:t>форме, утвержденной приказом об отборе, и следующие документы в составе заявки:</w:t>
      </w:r>
      <w:bookmarkEnd w:id="7"/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согласие соискателя денежного поощрения на обработку персональных данных по форме, утвержденной приказом об отборе;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копию </w:t>
      </w:r>
      <w:r w:rsidRPr="001E439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  <w:t>документа, уд</w:t>
      </w:r>
      <w:r w:rsidRPr="001E439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  <w:t>остоверяющего личность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соискателя денежного поощрения;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копию диплома об образовании и (или) о квалификации, заверенную руководителем работодателя или иным уполномоченным лицом работодателя;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копию трудовой книжки, заверенную руководителем работодателя или иным уполномоченным лицом работодателя, или сведения о трудовой деятельности и тру- довом стаже соискателя денежного поощрения, полученные в порядке, установленном законодательством Российско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й Федерации об индивидуальном (персонифицированном) учете в системах обязательного пенсионного страхования и обязательного социального страхования;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справку об отсутствии неисполненной обязанности по уплате налогов, сборов, страховых взносов, пеней, штрафов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и процентов, подлежащих уплате в соответствии с законодательством Российской Федерации о налогах и сборах;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гарантийное письмо, подтверждающее соответствие соискателя денежного поощрения требованиям, установленным пунктом 7 настоящего Порядка;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документы, п</w:t>
      </w:r>
      <w:r>
        <w:rPr>
          <w:rFonts w:ascii="Times New Roman" w:hAnsi="Times New Roman"/>
          <w:sz w:val="28"/>
          <w:szCs w:val="28"/>
        </w:rPr>
        <w:t xml:space="preserve">одтверждающие осуществление подготовки соискателем </w:t>
      </w:r>
      <w:r>
        <w:rPr>
          <w:rFonts w:ascii="Times New Roman" w:hAnsi="Times New Roman"/>
          <w:sz w:val="28"/>
          <w:szCs w:val="28"/>
          <w:lang w:val="tt-RU"/>
        </w:rPr>
        <w:t>денежного поощрения</w:t>
      </w:r>
      <w:r>
        <w:rPr>
          <w:rFonts w:ascii="Times New Roman" w:hAnsi="Times New Roman"/>
          <w:sz w:val="28"/>
          <w:szCs w:val="28"/>
        </w:rPr>
        <w:t xml:space="preserve"> обучающихся муниципальных общеобразовательных организаций, в отношении которых функции и полномочия учредителя осуществляются органами местного самоуправления муниципальных образований </w:t>
      </w:r>
      <w:r>
        <w:rPr>
          <w:rFonts w:ascii="Times New Roman" w:hAnsi="Times New Roman"/>
          <w:sz w:val="28"/>
          <w:szCs w:val="28"/>
        </w:rPr>
        <w:t>Республики Татарстан, ставших победителями и (или) призерами республиканских олимпиад по родному (татарскому) языку и родной (татарской) литературе и (или) Международной олимпиады по татарскому языку;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документы, подтверждающие подготовку победителя и (или)</w:t>
      </w:r>
      <w:r>
        <w:rPr>
          <w:rFonts w:ascii="Times New Roman" w:hAnsi="Times New Roman"/>
          <w:sz w:val="28"/>
          <w:szCs w:val="28"/>
        </w:rPr>
        <w:t xml:space="preserve"> призера респуб-ликанской олимпиады по родному (татарскому) языку и родной (татарской) литера-туре муниципальных образовательных организаций, расположенных на территории Республики Татарстан;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документы, подтверждающие подготовку победителя и (или) призера </w:t>
      </w:r>
      <w:r>
        <w:rPr>
          <w:rFonts w:ascii="Times New Roman" w:hAnsi="Times New Roman"/>
          <w:sz w:val="28"/>
          <w:szCs w:val="28"/>
        </w:rPr>
        <w:t>Меж-дународной олимпиады по татарскому языку и литературе из числа обучающихся 8 – 11 классов муниципальных образовательных организаций, расположенных на территории Республики Татарстан;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справку, подтверждающую динамику изменения количества победителей и п</w:t>
      </w:r>
      <w:r>
        <w:rPr>
          <w:rFonts w:ascii="Times New Roman" w:hAnsi="Times New Roman"/>
          <w:sz w:val="28"/>
          <w:szCs w:val="28"/>
        </w:rPr>
        <w:t>ризеров олимпиад по родному (татарскому) языку и родной (татарской) литературе, согласованную руководителем управления (отдела) образования исполнительного комитета муниципального образования и руководителем образовательной организации: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документы, подтверж</w:t>
      </w:r>
      <w:r>
        <w:rPr>
          <w:rFonts w:ascii="Times New Roman" w:hAnsi="Times New Roman"/>
          <w:sz w:val="28"/>
          <w:szCs w:val="28"/>
        </w:rPr>
        <w:t>дающие динамику изменения количества победителей и призеров республиканских олимпиад по родному (татарскому) языку и родной (та-тарской) литературе;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документы, подтверждающие динамику изменения количества победителей и (или) призеров Международной олимпиад</w:t>
      </w:r>
      <w:r>
        <w:rPr>
          <w:rFonts w:ascii="Times New Roman" w:hAnsi="Times New Roman"/>
          <w:sz w:val="28"/>
          <w:szCs w:val="28"/>
        </w:rPr>
        <w:t>ы по татарскому языку и литературе.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Представленные на отбор документы и материалы по окончании отбора соискателям денежного поощрения не возвращаются.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Соискатель денежного поощрения несет ответственность за достоверность представляемых документов в составе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заявки.</w:t>
      </w:r>
    </w:p>
    <w:p w:rsidR="00166C41" w:rsidRDefault="00A4461A">
      <w:pPr>
        <w:pStyle w:val="a1"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если копии документов не заверены в установленном законодательством Российской Федерации порядке, они представляются с предъявлением оригиналов и заверяются секретарем комиссии.</w:t>
      </w:r>
    </w:p>
    <w:p w:rsidR="00166C41" w:rsidRPr="001E4395" w:rsidRDefault="00A4461A" w:rsidP="001E4395">
      <w:pPr>
        <w:pStyle w:val="a1"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439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  <w:t>Соискатель денежного поощрения</w:t>
      </w:r>
      <w:r>
        <w:rPr>
          <w:rFonts w:ascii="Times New Roman" w:hAnsi="Times New Roman"/>
          <w:sz w:val="28"/>
          <w:szCs w:val="28"/>
        </w:rPr>
        <w:t xml:space="preserve"> при обращении в Министерство </w:t>
      </w:r>
      <w:r w:rsidRPr="001E4395">
        <w:rPr>
          <w:rFonts w:ascii="Times New Roman" w:hAnsi="Times New Roman"/>
          <w:sz w:val="28"/>
          <w:szCs w:val="28"/>
        </w:rPr>
        <w:t xml:space="preserve">с </w:t>
      </w:r>
      <w:r w:rsidRPr="001E4395">
        <w:rPr>
          <w:rFonts w:ascii="Times New Roman" w:hAnsi="Times New Roman"/>
          <w:sz w:val="28"/>
          <w:szCs w:val="28"/>
        </w:rPr>
        <w:t>заявкой</w:t>
      </w:r>
      <w:r w:rsidRPr="001E4395">
        <w:rPr>
          <w:rFonts w:ascii="Times New Roman" w:hAnsi="Times New Roman"/>
          <w:sz w:val="28"/>
          <w:szCs w:val="28"/>
        </w:rPr>
        <w:t xml:space="preserve"> предъявляет документ, удостоверяющий личность.</w:t>
      </w:r>
    </w:p>
    <w:p w:rsidR="00166C41" w:rsidRDefault="00A4461A" w:rsidP="001E4395">
      <w:pPr>
        <w:widowControl w:val="0"/>
        <w:spacing w:after="0" w:line="240" w:lineRule="auto"/>
        <w:ind w:firstLine="709"/>
        <w:jc w:val="both"/>
      </w:pPr>
      <w:bookmarkStart w:id="8" w:name="sub_710"/>
      <w:bookmarkEnd w:id="8"/>
      <w:r w:rsidRPr="001E439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13. Поступившая оператору заявка с документами, представленными в ее составе, регистрируется в течение одного рабочего дня с даты ее поступления оператору по адресу его места нахождения. В случае под</w:t>
      </w:r>
      <w:r w:rsidRPr="001E439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ачи заявки почтовым отправлением заявка регистрируется оператором в течение одного рабочего дня с даты ее получения в почтовом отделении оператором. В случае подачи заявки </w:t>
      </w:r>
      <w:r w:rsidRPr="001E4395">
        <w:rPr>
          <w:rStyle w:val="a6"/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по адресу электронной почты Министерства оператор регистрирует </w:t>
      </w:r>
      <w:r w:rsidRPr="001E4395">
        <w:rPr>
          <w:rStyle w:val="a6"/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заявку</w:t>
      </w:r>
      <w:r w:rsidRPr="001E4395">
        <w:rPr>
          <w:rStyle w:val="a6"/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в течение одного рабочего дня с даты его поступления на адрес электронной</w:t>
      </w:r>
      <w:r>
        <w:rPr>
          <w:rStyle w:val="a6"/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почты Министерства.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Зарегистрированные заявки передаются оператором в комиссию в срок не позднее дня, следующего за днем окончания приема заявок, утвержденного приказом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об отборе.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9" w:name="sub_711"/>
      <w:bookmarkStart w:id="10" w:name="sub_710_Копия_1"/>
      <w:bookmarkEnd w:id="9"/>
      <w:bookmarkEnd w:id="10"/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4. Рассмотрение заявок и отбор в соответствии с пунктом 16 настоящего Порядка осуществляются комиссией. Комиссия в течение 10 рабочих дней со дня окончания срока приема заявок рассматривает представленные в соответствии с пунктом 12 настоящего Порядка заяв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ки, документы и проводит отбор.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1" w:name="sub_711_Копия_1"/>
      <w:bookmarkStart w:id="12" w:name="sub_712"/>
      <w:bookmarkEnd w:id="11"/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15. Основаниями для отказа соискателю денежного поощрения в участии в отборе являются:</w:t>
      </w:r>
      <w:bookmarkEnd w:id="12"/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непредставление (представление неполного комплекта) заявки и документов, предусмотренных пунктом 12 настоящего Порядка, или их несоответс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твие требованиям настоящего Порядка;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недостоверность представленной информации;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подача заявки и (или) документов после даты окончания срока приема заявок;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установление факта несоответствия соискателей денежного поощрения требованиям, установленным пунктом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7 настоящего Порядка, условиям предоставления денежного поощрения, установленным пунктом 6 настоящего Порядка.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 случае отказа соискателю денежного поощрения в участии в отборе оператор в 10-дневный срок, исчисляемый в рабочих днях, следующих за днем оконч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ания срока подачи заявок, направляет соискателю денежного поощрения на адрес электронной почты, указанный в заявке, уведомление об этом с указанием оснований отказа в участии в отборе.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bookmarkStart w:id="13" w:name="sub_713"/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16. Отбор включает в себя </w:t>
      </w:r>
      <w:bookmarkStart w:id="14" w:name="sub_714"/>
      <w:bookmarkEnd w:id="13"/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оценку представленной соискателем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tt-RU" w:eastAsia="ru-RU"/>
        </w:rPr>
        <w:t>денежного п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tt-RU" w:eastAsia="ru-RU"/>
        </w:rPr>
        <w:t>оощрения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заявки по следующим критериям отбора: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подготовка победителя и/или призера республиканских олимпиад по родному (татарскому) языку и родной (татарской) литературе общеобразовательных организаций, расположенных на территории Республики Татарстан, в г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од осуществления денежного поощрения;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подготовка победителя и/или призера международной олимпиады по татарскому языку из числа обучающихся 8-11-х классов общеобразовательных организаций, расположенных на территории Республики Татарстан, в год осуществления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денежного поощрения;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динамика изменения количества победителей и/или призеров олимпиад по татарскому языку и литературе за </w:t>
      </w:r>
      <w:r w:rsidRPr="001E439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три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года, предшествующие году предоставления денежного поощрения, включая год проведения отбора. 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17. По итогам отбора формируется ранжированный перечень соискателей денежного поощрения в порядке убывания набранных баллов, предусмотренных пунктом 16 настоящего Порядка. Победителями отбора признаются соискатели денежного поощрения, набравшие наибольшее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количество баллов по итогам отбора и занявшие в ранжированном перечне соискателей денежного поощрения (далее – ранжированный перечень) с первого по 13-е место. </w:t>
      </w:r>
      <w:bookmarkEnd w:id="14"/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439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 случае если соискателями денежного поощрения набрано одинаковое количество баллов, выбор побе</w:t>
      </w:r>
      <w:r w:rsidRPr="001E439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дителя определяется открытым голосованием комиссии в соответствии с пунктом 8 настоящего Порядка, которое проводится не позднее двух рабочих дней после выявления соискателей денежного поощрения, набравших одинаковое количество баллов по итогам всех этапов </w:t>
      </w:r>
      <w:r w:rsidRPr="001E439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отбора.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Ранжированный перечень прилагается к протоколу комиссии и является его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неотъемлемой частью.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18. Министерство на основании протокола комиссии заключает соглашение с получателем денежного поощрения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по форме, утвержденной приказом об отборе, в срок не позднее 30-го календарного дня, следующего за днем принятия Министерством решения о предоставлении денежного поощрения. 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 соглашении предусматриваются: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цел</w:t>
      </w:r>
      <w:r w:rsidRPr="001E439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ь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предоставления денежного поощрения;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размер д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енежного поощрения;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сроки и порядок перечисления денежного поощрения;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согласие на осуществление Министерством и органами государственного финансового контроля проверок соблюдения получателем денежного поощрения условий и порядка предоставления денежного по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ощрения;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случаи и порядок отмены денежного поощрения;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случаи и порядок возврата денежного поощрения;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сроки принятия мер по принудительному взысканию денежного поощрения;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обязательство получателем денежного поощрения по соблюдению условий предоставления ден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ежного поощрения, установленных пунктом 6 настоящего Порядка;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ответственность за нарушение условий и порядка предоставления денежного поощрения;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обязательство получателя денежного поощрения уведомить Министерство в случае расторжения трудового договора с р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аботодателем в период предоставления денежного поощрения, установленный абзацем вторым пункта 4 настоящего Порядка, в срок не позднее трех рабочих дней с </w:t>
      </w:r>
      <w:r w:rsidRPr="001E439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даты</w:t>
      </w:r>
      <w:r w:rsidRPr="001E439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расторжения трудового договора.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19. Основаниями для отказа в заключении соглашения являются: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несо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ответствие представленных получателем денежного поощрения документов требованиям, определенным настоящим Порядком;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установление факта недостоверности представленной получателем денежного поощрения информации.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 случае наличия оснований для отказа в заключе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нии соглашения Министерство направляет уведомление получателю денежного поощрения с указанием оснований для отказа в заключении соглашения в течение пяти рабочих дней со дня принятия решения об отказе в заключении соглашения.</w:t>
      </w:r>
    </w:p>
    <w:p w:rsidR="00166C41" w:rsidRDefault="00A4461A">
      <w:pPr>
        <w:widowControl w:val="0"/>
        <w:spacing w:after="0" w:line="240" w:lineRule="auto"/>
        <w:ind w:firstLine="709"/>
        <w:jc w:val="both"/>
      </w:pPr>
      <w:r>
        <w:rPr>
          <w:rStyle w:val="a6"/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 случае отсутствия (недостато</w:t>
      </w:r>
      <w:r>
        <w:rPr>
          <w:rStyle w:val="a6"/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чности) лимитов бюджетного финансирования на цел</w:t>
      </w:r>
      <w:r w:rsidRPr="001E4395">
        <w:rPr>
          <w:rStyle w:val="a6"/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ь</w:t>
      </w:r>
      <w:r>
        <w:rPr>
          <w:rStyle w:val="a6"/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предоставления денежного поощрения</w:t>
      </w:r>
      <w:r>
        <w:rPr>
          <w:rStyle w:val="a6"/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в текущем году Министерством принимается решение об отказе в заключении соглашения. В случае предоставления дополнительных лимитов бюджетного финансирования на цель предоставления денежного поощрения Министерству в текущем году денежного поощрения подлежи</w:t>
      </w:r>
      <w:r>
        <w:rPr>
          <w:rStyle w:val="a6"/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т предоставлению победителям отбора, которым было отказано в заключении соглашения по причинам отсутствия (недостаточности) лимитов бюджетного финансирования на цель предоставления денежного поощрения, в течение 30 календарных дней с даты прекращения соотв</w:t>
      </w:r>
      <w:r>
        <w:rPr>
          <w:rStyle w:val="a6"/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етствующего основания отказа в заключении соглашения.</w:t>
      </w:r>
    </w:p>
    <w:p w:rsidR="00166C41" w:rsidRDefault="00A4461A">
      <w:pPr>
        <w:widowControl w:val="0"/>
        <w:spacing w:after="0" w:line="240" w:lineRule="auto"/>
        <w:ind w:firstLine="709"/>
        <w:jc w:val="both"/>
      </w:pPr>
      <w:r>
        <w:rPr>
          <w:rStyle w:val="a6"/>
          <w:rFonts w:ascii="Times New Roman" w:hAnsi="Times New Roman"/>
          <w:sz w:val="28"/>
          <w:szCs w:val="28"/>
        </w:rPr>
        <w:t>2</w:t>
      </w:r>
      <w:r>
        <w:rPr>
          <w:rStyle w:val="a6"/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0.</w:t>
      </w:r>
      <w:r>
        <w:rPr>
          <w:rStyle w:val="a6"/>
          <w:rFonts w:ascii="Times New Roman" w:hAnsi="Times New Roman"/>
          <w:sz w:val="28"/>
          <w:szCs w:val="28"/>
        </w:rPr>
        <w:t xml:space="preserve"> Представленные документы подлежат хранению в течение пяти лет с момента заключения соглашения и могут быть возвращены по письменному </w:t>
      </w:r>
      <w:r>
        <w:rPr>
          <w:rStyle w:val="a6"/>
          <w:rFonts w:ascii="Times New Roman" w:hAnsi="Times New Roman"/>
          <w:sz w:val="28"/>
          <w:szCs w:val="28"/>
        </w:rPr>
        <w:lastRenderedPageBreak/>
        <w:t xml:space="preserve">требованию получателя </w:t>
      </w:r>
      <w:r>
        <w:rPr>
          <w:rStyle w:val="a6"/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денежного поощрения</w:t>
      </w:r>
      <w:r>
        <w:rPr>
          <w:rStyle w:val="a6"/>
          <w:rFonts w:ascii="Times New Roman" w:hAnsi="Times New Roman"/>
          <w:sz w:val="28"/>
          <w:szCs w:val="28"/>
        </w:rPr>
        <w:t>.</w:t>
      </w:r>
    </w:p>
    <w:p w:rsidR="00166C41" w:rsidRDefault="00A4461A">
      <w:pPr>
        <w:pStyle w:val="a1"/>
        <w:widowControl w:val="0"/>
        <w:spacing w:after="0" w:line="24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 Министерство прини</w:t>
      </w:r>
      <w:r>
        <w:rPr>
          <w:rFonts w:ascii="Times New Roman" w:hAnsi="Times New Roman" w:cs="Times New Roman"/>
          <w:sz w:val="28"/>
          <w:szCs w:val="28"/>
        </w:rPr>
        <w:t xml:space="preserve">мает решение о расторжении соглашения и об </w:t>
      </w:r>
      <w:bookmarkStart w:id="15" w:name="_GoBack"/>
      <w:r w:rsidRPr="001E4395">
        <w:rPr>
          <w:rFonts w:ascii="Times New Roman" w:hAnsi="Times New Roman" w:cs="Times New Roman"/>
          <w:sz w:val="28"/>
          <w:szCs w:val="28"/>
        </w:rPr>
        <w:t>отмене</w:t>
      </w:r>
      <w:bookmarkEnd w:id="15"/>
      <w:r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денежного поощрения</w:t>
      </w:r>
      <w:r>
        <w:rPr>
          <w:rFonts w:ascii="Times New Roman" w:hAnsi="Times New Roman" w:cs="Times New Roman"/>
          <w:sz w:val="28"/>
          <w:szCs w:val="28"/>
        </w:rPr>
        <w:t xml:space="preserve"> при наступлении следующих оснований:</w:t>
      </w:r>
    </w:p>
    <w:p w:rsidR="00166C41" w:rsidRDefault="00A4461A">
      <w:pPr>
        <w:pStyle w:val="a1"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ключение получателя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денежного поощрения</w:t>
      </w:r>
      <w:r>
        <w:rPr>
          <w:rFonts w:ascii="Times New Roman" w:hAnsi="Times New Roman"/>
          <w:color w:val="000000"/>
          <w:sz w:val="28"/>
          <w:szCs w:val="28"/>
        </w:rPr>
        <w:t xml:space="preserve"> в перечень физических лиц, указанных в абзацах четвёртом, пятом пункта 7 настоящего Порядка, </w:t>
      </w:r>
      <w:r>
        <w:rPr>
          <w:rFonts w:ascii="Times New Roman" w:hAnsi="Times New Roman"/>
          <w:color w:val="000000"/>
          <w:sz w:val="28"/>
          <w:szCs w:val="28"/>
        </w:rPr>
        <w:t xml:space="preserve">и (или) признание получателя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денежного поощрения</w:t>
      </w:r>
      <w:r>
        <w:rPr>
          <w:rFonts w:ascii="Times New Roman" w:hAnsi="Times New Roman"/>
          <w:color w:val="000000"/>
          <w:sz w:val="28"/>
          <w:szCs w:val="28"/>
        </w:rPr>
        <w:t xml:space="preserve"> иностранным агентом в соотв</w:t>
      </w:r>
      <w:r>
        <w:rPr>
          <w:rFonts w:ascii="Times New Roman" w:hAnsi="Times New Roman"/>
          <w:sz w:val="28"/>
          <w:szCs w:val="28"/>
        </w:rPr>
        <w:t>етствии с Федеральным законом от 14 июля 2022 года № 255-ФЗ «О контроле за деятельностью лиц, находящихся под иностранным влиянием».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6" w:name="sub_718"/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22. </w:t>
      </w:r>
      <w:bookmarkStart w:id="17" w:name="sub_719"/>
      <w:bookmarkEnd w:id="16"/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Предоставление денежного поощрения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получателям денежного поощрения осуществляется Министерством путем перечисления денежных средств на счета получателей денежного поощрения, открытые в российских кредитных организациях.</w:t>
      </w:r>
      <w:bookmarkEnd w:id="17"/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23. </w:t>
      </w:r>
      <w:bookmarkStart w:id="18" w:name="sub_720"/>
      <w:bookmarkEnd w:id="18"/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Получатель денежного поощрения осуществляет возврат денежного поощ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рения в бюджет Республики Татарстан в добровольном порядке в течение 30 календарных дней с даты получения письменного требования Министерства в полном объеме в случае нарушения порядка, условий, установленных при предоставлении денежного поощрения, выявлен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ного в том числе по фактам проверок, проведенных Министерством и органами государственного финансового контроля.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24. </w:t>
      </w:r>
      <w:bookmarkStart w:id="19" w:name="sub_721"/>
      <w:bookmarkStart w:id="20" w:name="sub_720_Копия_1"/>
      <w:bookmarkEnd w:id="19"/>
      <w:bookmarkEnd w:id="20"/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Министерство осуществляет проверку соблюдения получателем денежного поощрения порядка и условий предоставления денежного поощрения.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Органы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государственного финансового контроля осуществляют проверку в соответствии со статьями 268</w:t>
      </w:r>
      <w:r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  <w:lang w:eastAsia="ru-RU"/>
        </w:rPr>
        <w:t>1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и 269</w:t>
      </w:r>
      <w:r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Бюджетного кодекса Российской Федерации.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25. </w:t>
      </w:r>
      <w:bookmarkStart w:id="21" w:name="sub_721_Копия_1"/>
      <w:bookmarkEnd w:id="21"/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 случае отказа от добровольного возврата денежного поощрения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в доход бюджета Республики Татарстан, установленного пунктом 23 настоящего Порядка, Министерство принимает меры по взысканию указанных средств в порядке, установленном законодательством Российской Федерации.</w:t>
      </w:r>
    </w:p>
    <w:p w:rsidR="00166C41" w:rsidRDefault="00A446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26</w:t>
      </w:r>
      <w:bookmarkStart w:id="22" w:name="sub_722"/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 Контроль за целевым использованием денежног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 поощрения, соблюдением условий и порядка его предоставления осуществляется Министерством.</w:t>
      </w:r>
      <w:bookmarkEnd w:id="22"/>
    </w:p>
    <w:sectPr w:rsidR="00166C41">
      <w:headerReference w:type="default" r:id="rId7"/>
      <w:pgSz w:w="11906" w:h="16838"/>
      <w:pgMar w:top="1134" w:right="567" w:bottom="851" w:left="1134" w:header="0" w:footer="0" w:gutter="0"/>
      <w:cols w:space="720"/>
      <w:formProt w:val="0"/>
      <w:titlePg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461A" w:rsidRDefault="00A4461A">
      <w:pPr>
        <w:spacing w:after="0" w:line="240" w:lineRule="auto"/>
      </w:pPr>
      <w:r>
        <w:separator/>
      </w:r>
    </w:p>
  </w:endnote>
  <w:endnote w:type="continuationSeparator" w:id="0">
    <w:p w:rsidR="00A4461A" w:rsidRDefault="00A44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"/>
    <w:charset w:val="01"/>
    <w:family w:val="swiss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461A" w:rsidRDefault="00A4461A">
      <w:pPr>
        <w:spacing w:after="0" w:line="240" w:lineRule="auto"/>
      </w:pPr>
      <w:r>
        <w:separator/>
      </w:r>
    </w:p>
  </w:footnote>
  <w:footnote w:type="continuationSeparator" w:id="0">
    <w:p w:rsidR="00A4461A" w:rsidRDefault="00A446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90225706"/>
      <w:docPartObj>
        <w:docPartGallery w:val="Page Numbers (Top of Page)"/>
        <w:docPartUnique/>
      </w:docPartObj>
    </w:sdtPr>
    <w:sdtEndPr/>
    <w:sdtContent>
      <w:p w:rsidR="00166C41" w:rsidRDefault="00166C41">
        <w:pPr>
          <w:pStyle w:val="ac"/>
          <w:jc w:val="center"/>
        </w:pPr>
      </w:p>
      <w:p w:rsidR="00166C41" w:rsidRDefault="00166C41">
        <w:pPr>
          <w:pStyle w:val="ac"/>
          <w:jc w:val="center"/>
        </w:pPr>
      </w:p>
      <w:p w:rsidR="00166C41" w:rsidRDefault="00A4461A">
        <w:pPr>
          <w:pStyle w:val="ac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1E4395">
          <w:rPr>
            <w:noProof/>
          </w:rPr>
          <w:t>7</w:t>
        </w:r>
        <w:r>
          <w:fldChar w:fldCharType="end"/>
        </w:r>
      </w:p>
    </w:sdtContent>
  </w:sdt>
  <w:p w:rsidR="00166C41" w:rsidRDefault="00166C41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C41"/>
    <w:rsid w:val="00166C41"/>
    <w:rsid w:val="001E4395"/>
    <w:rsid w:val="00A44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3AB5F1-5D05-4E16-AEE2-0B25C33DC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paragraph" w:styleId="2">
    <w:name w:val="heading 2"/>
    <w:basedOn w:val="a0"/>
    <w:next w:val="a1"/>
    <w:qFormat/>
    <w:pPr>
      <w:spacing w:before="0" w:after="0"/>
      <w:outlineLvl w:val="1"/>
    </w:pPr>
    <w:rPr>
      <w:rFonts w:ascii="Liberation Serif" w:hAnsi="Liberation Serif" w:cs="Tahoma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rPr>
      <w:color w:val="000080"/>
      <w:u w:val="single"/>
    </w:rPr>
  </w:style>
  <w:style w:type="character" w:customStyle="1" w:styleId="a6">
    <w:name w:val="Цветовое выделение для Текст"/>
    <w:qFormat/>
  </w:style>
  <w:style w:type="character" w:customStyle="1" w:styleId="a7">
    <w:name w:val="Маркеры"/>
    <w:qFormat/>
    <w:rPr>
      <w:rFonts w:ascii="OpenSymbol" w:eastAsia="OpenSymbol" w:hAnsi="OpenSymbol" w:cs="OpenSymbol"/>
    </w:rPr>
  </w:style>
  <w:style w:type="character" w:styleId="a8">
    <w:name w:val="Strong"/>
    <w:qFormat/>
    <w:rPr>
      <w:b/>
      <w:bCs/>
    </w:rPr>
  </w:style>
  <w:style w:type="character" w:customStyle="1" w:styleId="a9">
    <w:name w:val="Текст выноски Знак"/>
    <w:basedOn w:val="a2"/>
    <w:link w:val="aa"/>
    <w:uiPriority w:val="99"/>
    <w:semiHidden/>
    <w:qFormat/>
    <w:rsid w:val="00B830A8"/>
    <w:rPr>
      <w:rFonts w:ascii="Segoe UI" w:hAnsi="Segoe UI" w:cs="Segoe UI"/>
      <w:sz w:val="18"/>
      <w:szCs w:val="18"/>
    </w:rPr>
  </w:style>
  <w:style w:type="character" w:customStyle="1" w:styleId="ab">
    <w:name w:val="Верхний колонтитул Знак"/>
    <w:basedOn w:val="a2"/>
    <w:link w:val="ac"/>
    <w:uiPriority w:val="99"/>
    <w:qFormat/>
    <w:rsid w:val="0054012C"/>
  </w:style>
  <w:style w:type="character" w:customStyle="1" w:styleId="ad">
    <w:name w:val="Нижний колонтитул Знак"/>
    <w:basedOn w:val="a2"/>
    <w:link w:val="ae"/>
    <w:uiPriority w:val="99"/>
    <w:qFormat/>
    <w:rsid w:val="0054012C"/>
  </w:style>
  <w:style w:type="paragraph" w:styleId="a0">
    <w:name w:val="Title"/>
    <w:basedOn w:val="a"/>
    <w:next w:val="a1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1">
    <w:name w:val="Body Text"/>
    <w:basedOn w:val="a"/>
    <w:pPr>
      <w:spacing w:after="140" w:line="276" w:lineRule="auto"/>
    </w:pPr>
  </w:style>
  <w:style w:type="paragraph" w:styleId="af">
    <w:name w:val="List"/>
    <w:basedOn w:val="a1"/>
    <w:rPr>
      <w:rFonts w:ascii="PT Astra Serif" w:hAnsi="PT Astra Serif" w:cs="Noto Sans Devanagari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1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user">
    <w:name w:val="Заголовок (user)"/>
    <w:basedOn w:val="a"/>
    <w:next w:val="a1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2">
    <w:name w:val="List Paragraph"/>
    <w:basedOn w:val="a"/>
    <w:qFormat/>
    <w:pPr>
      <w:spacing w:after="200"/>
      <w:ind w:left="720"/>
      <w:contextualSpacing/>
    </w:pPr>
  </w:style>
  <w:style w:type="paragraph" w:styleId="aa">
    <w:name w:val="Balloon Text"/>
    <w:basedOn w:val="a"/>
    <w:link w:val="a9"/>
    <w:uiPriority w:val="99"/>
    <w:semiHidden/>
    <w:unhideWhenUsed/>
    <w:qFormat/>
    <w:rsid w:val="00B830A8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a"/>
    <w:qFormat/>
  </w:style>
  <w:style w:type="paragraph" w:styleId="ac">
    <w:name w:val="header"/>
    <w:basedOn w:val="a"/>
    <w:link w:val="ab"/>
    <w:uiPriority w:val="99"/>
    <w:unhideWhenUsed/>
    <w:rsid w:val="0054012C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link w:val="ad"/>
    <w:uiPriority w:val="99"/>
    <w:unhideWhenUsed/>
    <w:rsid w:val="0054012C"/>
    <w:pPr>
      <w:tabs>
        <w:tab w:val="center" w:pos="4677"/>
        <w:tab w:val="right" w:pos="9355"/>
      </w:tabs>
      <w:spacing w:after="0" w:line="240" w:lineRule="auto"/>
    </w:pPr>
  </w:style>
  <w:style w:type="numbering" w:customStyle="1" w:styleId="user1">
    <w:name w:val="Без списка (user)"/>
    <w:uiPriority w:val="99"/>
    <w:semiHidden/>
    <w:unhideWhenUsed/>
    <w:qFormat/>
  </w:style>
  <w:style w:type="numbering" w:customStyle="1" w:styleId="af3">
    <w:name w:val="Без списка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2810</Words>
  <Characters>16020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Пользователь Windows</cp:lastModifiedBy>
  <cp:revision>2</cp:revision>
  <cp:lastPrinted>2026-03-02T14:19:00Z</cp:lastPrinted>
  <dcterms:created xsi:type="dcterms:W3CDTF">2026-04-18T11:14:00Z</dcterms:created>
  <dcterms:modified xsi:type="dcterms:W3CDTF">2026-04-18T11:14:00Z</dcterms:modified>
  <dc:language>ru-RU</dc:language>
</cp:coreProperties>
</file>